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86" w:rsidRDefault="00725B86" w:rsidP="00725B86">
      <w:pPr>
        <w:pStyle w:val="ConsPlusNormal"/>
        <w:jc w:val="right"/>
        <w:outlineLvl w:val="1"/>
      </w:pPr>
      <w:r>
        <w:t>Приложение 3</w:t>
      </w:r>
    </w:p>
    <w:p w:rsidR="00725B86" w:rsidRDefault="00725B86" w:rsidP="00725B86">
      <w:pPr>
        <w:pStyle w:val="ConsPlusNormal"/>
        <w:jc w:val="right"/>
      </w:pPr>
      <w:r>
        <w:t>к Порядку</w:t>
      </w:r>
    </w:p>
    <w:p w:rsidR="00725B86" w:rsidRDefault="00725B86" w:rsidP="00725B86">
      <w:pPr>
        <w:pStyle w:val="ConsPlusNormal"/>
        <w:jc w:val="both"/>
      </w:pPr>
    </w:p>
    <w:p w:rsidR="00725B86" w:rsidRDefault="00725B86" w:rsidP="00725B86">
      <w:pPr>
        <w:pStyle w:val="ConsPlusNormal"/>
        <w:jc w:val="right"/>
      </w:pPr>
      <w:r>
        <w:t>Форма</w:t>
      </w:r>
    </w:p>
    <w:p w:rsidR="00725B86" w:rsidRDefault="00725B86" w:rsidP="00725B86">
      <w:pPr>
        <w:pStyle w:val="ConsPlusNormal"/>
        <w:jc w:val="both"/>
      </w:pPr>
    </w:p>
    <w:p w:rsidR="00725B86" w:rsidRDefault="00725B86" w:rsidP="00725B86">
      <w:pPr>
        <w:pStyle w:val="ConsPlusNormal"/>
        <w:jc w:val="center"/>
      </w:pPr>
      <w:bookmarkStart w:id="0" w:name="Par644"/>
      <w:bookmarkEnd w:id="0"/>
      <w:r>
        <w:t>СПИСОК</w:t>
      </w:r>
    </w:p>
    <w:p w:rsidR="00725B86" w:rsidRDefault="00725B86" w:rsidP="00725B86">
      <w:pPr>
        <w:pStyle w:val="ConsPlusNormal"/>
        <w:jc w:val="center"/>
      </w:pPr>
      <w:r>
        <w:t>граждан - претендентов на обеспечение</w:t>
      </w:r>
    </w:p>
    <w:p w:rsidR="00725B86" w:rsidRDefault="00725B86" w:rsidP="00725B86">
      <w:pPr>
        <w:pStyle w:val="ConsPlusNormal"/>
        <w:jc w:val="center"/>
      </w:pPr>
      <w:r>
        <w:t>жилыми помещениями на ____ год</w:t>
      </w:r>
    </w:p>
    <w:p w:rsidR="00725B86" w:rsidRDefault="00725B86" w:rsidP="00725B8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"/>
        <w:gridCol w:w="566"/>
        <w:gridCol w:w="665"/>
        <w:gridCol w:w="807"/>
        <w:gridCol w:w="518"/>
        <w:gridCol w:w="566"/>
        <w:gridCol w:w="635"/>
        <w:gridCol w:w="559"/>
        <w:gridCol w:w="820"/>
        <w:gridCol w:w="902"/>
        <w:gridCol w:w="906"/>
        <w:gridCol w:w="803"/>
        <w:gridCol w:w="1237"/>
        <w:gridCol w:w="772"/>
        <w:gridCol w:w="1061"/>
        <w:gridCol w:w="1451"/>
        <w:gridCol w:w="1039"/>
        <w:gridCol w:w="1181"/>
      </w:tblGrid>
      <w:tr w:rsidR="00725B86" w:rsidRPr="00725B86" w:rsidTr="00725B86">
        <w:tc>
          <w:tcPr>
            <w:tcW w:w="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Сведения о гражданах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Расчет площади жилого помещения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 xml:space="preserve">Форма обеспечения жилым помещением </w:t>
            </w: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&lt;***&gt;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Размер средств федерального бюджета, рублей</w:t>
            </w:r>
          </w:p>
        </w:tc>
      </w:tr>
      <w:tr w:rsidR="00725B86" w:rsidRPr="00725B86" w:rsidTr="00725B86"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Ф.И.О.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степень родства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состав семьи заявителя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дата рождения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адрес места жительства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дата постановки на учет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 xml:space="preserve">категория граждан </w:t>
            </w: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норма предоставления площади жилого помещения/ норматив общей площади жилого помещения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 xml:space="preserve">доп. площадь </w:t>
            </w: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&lt;**&gt;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площадь оставляемого жилого помещения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предоставляемого жилого помещения/ расчетный норматив общей площади жилого помещения для определения размера единовременной денежной выплаты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5B86" w:rsidRPr="00725B86" w:rsidTr="00725B86">
        <w:tc>
          <w:tcPr>
            <w:tcW w:w="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серия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номер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дата выдачи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кем выдан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1" w:name="_GoBack"/>
        <w:bookmarkEnd w:id="1"/>
      </w:tr>
      <w:tr w:rsidR="00725B86" w:rsidRPr="00725B86" w:rsidTr="00725B86"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6" w:rsidRPr="00725B86" w:rsidRDefault="00725B86" w:rsidP="008360D6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B86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</w:tbl>
    <w:p w:rsidR="00725B86" w:rsidRDefault="00725B86" w:rsidP="00725B86">
      <w:pPr>
        <w:pStyle w:val="ConsPlusNormal"/>
        <w:jc w:val="both"/>
      </w:pPr>
    </w:p>
    <w:p w:rsidR="00725B86" w:rsidRDefault="00725B86" w:rsidP="00725B86">
      <w:pPr>
        <w:pStyle w:val="ConsPlusNormal"/>
        <w:ind w:firstLine="540"/>
        <w:jc w:val="both"/>
      </w:pPr>
      <w:r>
        <w:t>--------------------------------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bookmarkStart w:id="2" w:name="Par689"/>
      <w:bookmarkEnd w:id="2"/>
      <w:r>
        <w:t>&lt;*&gt; В графе 12 указывается код категории граждан: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граждане, уволенные с военной службы, - 01;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 xml:space="preserve">- члены семей военнослужащих, погибших (умерших) в период прохождения военной службы, а также члены семей граждан, проходивших военную </w:t>
      </w:r>
      <w:r>
        <w:lastRenderedPageBreak/>
        <w:t>службу по контракту и погибших (умерших) после увольнения с военной службы, - 02;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граждане, уволенные со службы из органов внутренних дел Российской Федерации, Государственной противопожарной службы, Министерства Российской Федерации по делам гражданской обороны, чрезвычайных ситуаций и ликвидации последствий стихийных бедствий, учреждений и органов уголовно-исполнительной системы, - 03;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граждане,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бюджета, - 04.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bookmarkStart w:id="3" w:name="Par694"/>
      <w:bookmarkEnd w:id="3"/>
      <w:r>
        <w:t>&lt;**&gt; В графе 14 указывается право на дополнительную общую площадь жилого помещения размером в соответствии с пунктом 8 статьи 15 Федерального закона от 27 мая 1998 года N 76-ФЗ "О статусе военнослужащих".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bookmarkStart w:id="4" w:name="Par695"/>
      <w:bookmarkEnd w:id="4"/>
      <w:r>
        <w:t>&lt;***&gt; В графе 17 указывается выбранная гражданином форма обеспечения жилым помещением: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С - жилое помещение в собственность;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СН - жилое помещение по договору социального найма;</w:t>
      </w:r>
    </w:p>
    <w:p w:rsidR="00725B86" w:rsidRDefault="00725B86" w:rsidP="00725B86">
      <w:pPr>
        <w:pStyle w:val="ConsPlusNormal"/>
        <w:spacing w:before="200"/>
        <w:ind w:firstLine="540"/>
        <w:jc w:val="both"/>
      </w:pPr>
      <w:r>
        <w:t>- ЕДВ - единовременная денежная выплата.</w:t>
      </w:r>
    </w:p>
    <w:p w:rsidR="00725B86" w:rsidRDefault="00725B86" w:rsidP="00725B86">
      <w:pPr>
        <w:pStyle w:val="ConsPlusNormal"/>
        <w:jc w:val="both"/>
      </w:pPr>
    </w:p>
    <w:p w:rsidR="00725B86" w:rsidRDefault="00725B86" w:rsidP="00725B86">
      <w:pPr>
        <w:pStyle w:val="ConsPlusNormal"/>
        <w:jc w:val="both"/>
      </w:pPr>
    </w:p>
    <w:p w:rsidR="009E5159" w:rsidRDefault="009E5159"/>
    <w:sectPr w:rsidR="009E5159" w:rsidSect="00725B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6"/>
    <w:rsid w:val="00725B86"/>
    <w:rsid w:val="009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2018-01-20T20:32:00Z</dcterms:created>
  <dcterms:modified xsi:type="dcterms:W3CDTF">2018-01-20T20:42:00Z</dcterms:modified>
</cp:coreProperties>
</file>